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0A" w:rsidRPr="00C4290A" w:rsidRDefault="00C4290A" w:rsidP="00C4290A">
      <w:pPr>
        <w:jc w:val="center"/>
        <w:rPr>
          <w:b/>
          <w:sz w:val="24"/>
        </w:rPr>
      </w:pPr>
      <w:bookmarkStart w:id="0" w:name="_GoBack"/>
      <w:bookmarkEnd w:id="0"/>
      <w:r w:rsidRPr="00C4290A">
        <w:rPr>
          <w:b/>
          <w:sz w:val="24"/>
        </w:rPr>
        <w:t>Annual Governance Statement 2025-26</w:t>
      </w:r>
    </w:p>
    <w:p w:rsidR="00C4290A" w:rsidRDefault="00C4290A" w:rsidP="00C4290A">
      <w:pPr>
        <w:jc w:val="both"/>
      </w:pPr>
    </w:p>
    <w:p w:rsidR="00C4290A" w:rsidRDefault="00C4290A" w:rsidP="00C4290A">
      <w:pPr>
        <w:jc w:val="both"/>
      </w:pPr>
      <w:r>
        <w:t>The Governing Body of Canterbury Road Primary School remains committed to strong and effective governance that supports high standards of education, robust safeguarding, and sound financial management. During the 2026/2027 academic year, governors continued to use the Circle Model of Governance to guide their work, ensuring a balanced focus on strategic leadership, accountability, and meaningful engagement with the school community. This model promotes collaboration, shared leadership, and continuous improvement, enabling the governing body to fulfil its statutory responsibilities while supporting the school’s long</w:t>
      </w:r>
      <w:r>
        <w:rPr>
          <w:rFonts w:ascii="Cambria Math" w:hAnsi="Cambria Math" w:cs="Cambria Math"/>
        </w:rPr>
        <w:t>‑</w:t>
      </w:r>
      <w:r>
        <w:t>term vision.</w:t>
      </w:r>
    </w:p>
    <w:p w:rsidR="00C4290A" w:rsidRDefault="00C4290A" w:rsidP="00C4290A">
      <w:pPr>
        <w:jc w:val="both"/>
      </w:pPr>
      <w:r>
        <w:t xml:space="preserve"> Through strategic leadership, governors reviewed and refined the School Development Plan to ensure it reflects current curriculum priorities and pupil needs. Careful scrutiny of the school budget ensured that resources were allocated effectively to enhance teaching and learning. Governors also oversaw the ongoing implementation of the school’s vision and values, ensuring these are embedded across policies, day</w:t>
      </w:r>
      <w:r>
        <w:rPr>
          <w:rFonts w:ascii="Cambria Math" w:hAnsi="Cambria Math" w:cs="Cambria Math"/>
        </w:rPr>
        <w:t>‑</w:t>
      </w:r>
      <w:r>
        <w:t>to</w:t>
      </w:r>
      <w:r>
        <w:rPr>
          <w:rFonts w:ascii="Cambria Math" w:hAnsi="Cambria Math" w:cs="Cambria Math"/>
        </w:rPr>
        <w:t>‑</w:t>
      </w:r>
      <w:r>
        <w:t>day practice, and the wider school culture. As a result, the school maintained clear direction and sustained progress toward its improvement priorities.</w:t>
      </w:r>
    </w:p>
    <w:p w:rsidR="00C4290A" w:rsidRDefault="00C4290A" w:rsidP="00C4290A">
      <w:pPr>
        <w:jc w:val="both"/>
      </w:pPr>
      <w:r>
        <w:t xml:space="preserve"> In fulfilling their accountability and engagement roles, governors monitored pupil progress and attainment through regular data reviews and received detailed updates on safeguarding compliance, including training and audit outcomes. Engagement with parents, staff, and community partners continued through surveys, newsletters, website updates, and governor presence at school events. These activities strengthened stakeholder relationships, reinforced transparency, and supported a positive safeguarding culture. Looking ahead, governors will continue to prioritise raising standards in core subjects, enhancing pupil wellbeing, and developing governor training—particularly in areas such as SEND and curriculum changes.</w:t>
      </w:r>
    </w:p>
    <w:p w:rsidR="00C4290A" w:rsidRDefault="00C4290A" w:rsidP="00C4290A"/>
    <w:p w:rsidR="00B154E2" w:rsidRDefault="00B154E2"/>
    <w:sectPr w:rsidR="00B15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90A"/>
    <w:rsid w:val="008B1613"/>
    <w:rsid w:val="00A5772A"/>
    <w:rsid w:val="00B154E2"/>
    <w:rsid w:val="00BA56E5"/>
    <w:rsid w:val="00C42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0DDF"/>
  <w15:chartTrackingRefBased/>
  <w15:docId w15:val="{E47B1538-3EF1-4CE6-BF71-80865686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00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Stone</dc:creator>
  <cp:keywords/>
  <dc:description/>
  <cp:lastModifiedBy>Miss J Stone</cp:lastModifiedBy>
  <cp:revision>1</cp:revision>
  <dcterms:created xsi:type="dcterms:W3CDTF">2026-02-06T16:23:00Z</dcterms:created>
  <dcterms:modified xsi:type="dcterms:W3CDTF">2026-02-06T16:25:00Z</dcterms:modified>
</cp:coreProperties>
</file>